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D0C7" w14:textId="77777777" w:rsidR="000E1777" w:rsidRDefault="000E1777" w:rsidP="000E1777">
      <w:bookmarkStart w:id="0" w:name="_GoBack"/>
      <w:bookmarkEnd w:id="0"/>
      <w:r>
        <w:rPr>
          <w:noProof/>
        </w:rPr>
        <w:drawing>
          <wp:anchor distT="0" distB="0" distL="114300" distR="114300" simplePos="0" relativeHeight="251659264" behindDoc="0" locked="0" layoutInCell="1" allowOverlap="1" wp14:anchorId="5B07F571" wp14:editId="5B5FC9D0">
            <wp:simplePos x="0" y="0"/>
            <wp:positionH relativeFrom="column">
              <wp:posOffset>-190500</wp:posOffset>
            </wp:positionH>
            <wp:positionV relativeFrom="paragraph">
              <wp:posOffset>-676275</wp:posOffset>
            </wp:positionV>
            <wp:extent cx="2628900" cy="1448435"/>
            <wp:effectExtent l="0" t="0" r="0" b="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816" t="24813" r="12171" b="22134"/>
                    <a:stretch/>
                  </pic:blipFill>
                  <pic:spPr bwMode="auto">
                    <a:xfrm>
                      <a:off x="0" y="0"/>
                      <a:ext cx="2628900" cy="144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103F95" w14:textId="77777777" w:rsidR="000E1777" w:rsidRDefault="000E1777" w:rsidP="000E1777"/>
    <w:p w14:paraId="7C63F012" w14:textId="77777777" w:rsidR="000E1777" w:rsidRDefault="000E1777" w:rsidP="000E1777"/>
    <w:p w14:paraId="20FDE48B" w14:textId="77777777" w:rsidR="000E1777" w:rsidRDefault="00991E48" w:rsidP="000E1777">
      <w:r>
        <w:t xml:space="preserve">Female Research </w:t>
      </w:r>
      <w:r w:rsidR="000E1777">
        <w:t>Volunteer</w:t>
      </w:r>
    </w:p>
    <w:tbl>
      <w:tblPr>
        <w:tblStyle w:val="TableGrid"/>
        <w:tblW w:w="0" w:type="auto"/>
        <w:tblLook w:val="04A0" w:firstRow="1" w:lastRow="0" w:firstColumn="1" w:lastColumn="0" w:noHBand="0" w:noVBand="1"/>
      </w:tblPr>
      <w:tblGrid>
        <w:gridCol w:w="2080"/>
        <w:gridCol w:w="6936"/>
      </w:tblGrid>
      <w:tr w:rsidR="000E1777" w14:paraId="5EF55EDF" w14:textId="77777777" w:rsidTr="006B4F44">
        <w:tc>
          <w:tcPr>
            <w:tcW w:w="2093" w:type="dxa"/>
          </w:tcPr>
          <w:p w14:paraId="473561AB" w14:textId="77777777" w:rsidR="000E1777" w:rsidRDefault="000E1777" w:rsidP="006B4F44">
            <w:r>
              <w:t>Organisation Name</w:t>
            </w:r>
          </w:p>
        </w:tc>
        <w:tc>
          <w:tcPr>
            <w:tcW w:w="7149" w:type="dxa"/>
          </w:tcPr>
          <w:p w14:paraId="65F0A74C" w14:textId="77777777" w:rsidR="000E1777" w:rsidRDefault="000E1777" w:rsidP="006B4F44">
            <w:r>
              <w:t>Clean Break Theatre Company</w:t>
            </w:r>
          </w:p>
          <w:p w14:paraId="5C4F0811" w14:textId="77777777" w:rsidR="000E1777" w:rsidRDefault="000E1777" w:rsidP="006B4F44"/>
        </w:tc>
      </w:tr>
      <w:tr w:rsidR="000E1777" w14:paraId="39495F4D" w14:textId="77777777" w:rsidTr="006B4F44">
        <w:tc>
          <w:tcPr>
            <w:tcW w:w="2093" w:type="dxa"/>
          </w:tcPr>
          <w:p w14:paraId="06458408" w14:textId="77777777" w:rsidR="000E1777" w:rsidRDefault="000E1777" w:rsidP="006B4F44">
            <w:r>
              <w:t>Organisation Overview</w:t>
            </w:r>
          </w:p>
        </w:tc>
        <w:tc>
          <w:tcPr>
            <w:tcW w:w="7149" w:type="dxa"/>
          </w:tcPr>
          <w:p w14:paraId="33E6D36A" w14:textId="6C1A70BB" w:rsidR="000E1777" w:rsidRDefault="0026377D" w:rsidP="006B4F44">
            <w:r w:rsidRPr="005D380E">
              <w:rPr>
                <w:color w:val="000000" w:themeColor="text1"/>
              </w:rPr>
              <w:t>Clean Break provides Theatre and writing based opportunities, including workshops from our studios in Kentish Town NW5 for women who have been through the Criminal Justice System or women at risk of offending with drug/alcohol and/or mental health needs. We work in a safe, women-only environment, creating opportunities for women to develop personal, social, artistic and professional skills.</w:t>
            </w:r>
          </w:p>
        </w:tc>
      </w:tr>
      <w:tr w:rsidR="000E1777" w14:paraId="252E2D74" w14:textId="77777777" w:rsidTr="006B4F44">
        <w:tc>
          <w:tcPr>
            <w:tcW w:w="2093" w:type="dxa"/>
          </w:tcPr>
          <w:p w14:paraId="4ED9E5FD" w14:textId="77777777" w:rsidR="000E1777" w:rsidRDefault="000E1777" w:rsidP="006B4F44">
            <w:r>
              <w:t>Directions</w:t>
            </w:r>
          </w:p>
        </w:tc>
        <w:tc>
          <w:tcPr>
            <w:tcW w:w="7149" w:type="dxa"/>
          </w:tcPr>
          <w:p w14:paraId="1858ECA9" w14:textId="4D63A9D9" w:rsidR="000E1777" w:rsidRDefault="000E1777" w:rsidP="006B4F44">
            <w:r>
              <w:t>Buses: 46,</w:t>
            </w:r>
            <w:r w:rsidR="0026377D">
              <w:t xml:space="preserve"> 88,</w:t>
            </w:r>
            <w:r>
              <w:t xml:space="preserve"> 134, 214, 393</w:t>
            </w:r>
          </w:p>
          <w:p w14:paraId="267BC964" w14:textId="77777777" w:rsidR="000E1777" w:rsidRDefault="000E1777" w:rsidP="006B4F44">
            <w:r>
              <w:t>Tube: Kentish Town (northern line)</w:t>
            </w:r>
          </w:p>
          <w:p w14:paraId="75E9CB6E" w14:textId="77777777" w:rsidR="000E1777" w:rsidRDefault="000E1777" w:rsidP="006B4F44">
            <w:r>
              <w:t>Overground: Kentish Town West</w:t>
            </w:r>
          </w:p>
        </w:tc>
      </w:tr>
      <w:tr w:rsidR="000E1777" w14:paraId="0E5DDE78" w14:textId="77777777" w:rsidTr="006B4F44">
        <w:tc>
          <w:tcPr>
            <w:tcW w:w="2093" w:type="dxa"/>
          </w:tcPr>
          <w:p w14:paraId="77928398" w14:textId="77777777" w:rsidR="000E1777" w:rsidRDefault="000E1777" w:rsidP="006B4F44">
            <w:r>
              <w:t xml:space="preserve">Role Title </w:t>
            </w:r>
          </w:p>
        </w:tc>
        <w:tc>
          <w:tcPr>
            <w:tcW w:w="7149" w:type="dxa"/>
          </w:tcPr>
          <w:p w14:paraId="4ACF50DC" w14:textId="22AD5D41" w:rsidR="000E1777" w:rsidRDefault="00991E48" w:rsidP="006B4F44">
            <w:r>
              <w:t xml:space="preserve">Female </w:t>
            </w:r>
            <w:r w:rsidR="004353D4">
              <w:t xml:space="preserve">Heritage Project </w:t>
            </w:r>
            <w:r w:rsidR="000E1777">
              <w:t>Volunteer</w:t>
            </w:r>
          </w:p>
        </w:tc>
      </w:tr>
      <w:tr w:rsidR="000E1777" w14:paraId="1CFE337D" w14:textId="77777777" w:rsidTr="006B4F44">
        <w:tc>
          <w:tcPr>
            <w:tcW w:w="2093" w:type="dxa"/>
          </w:tcPr>
          <w:p w14:paraId="422C4D34" w14:textId="77777777" w:rsidR="000E1777" w:rsidRDefault="000E1777" w:rsidP="006B4F44">
            <w:r>
              <w:t>Responsible to</w:t>
            </w:r>
          </w:p>
        </w:tc>
        <w:tc>
          <w:tcPr>
            <w:tcW w:w="7149" w:type="dxa"/>
          </w:tcPr>
          <w:p w14:paraId="389A92CA" w14:textId="53A72AEB" w:rsidR="000E1777" w:rsidRDefault="00F93511" w:rsidP="006B4F44">
            <w:r>
              <w:t>Volunteer Coordinator and Heritage Project Manager</w:t>
            </w:r>
          </w:p>
        </w:tc>
      </w:tr>
      <w:tr w:rsidR="000E1777" w14:paraId="612A7D7E" w14:textId="77777777" w:rsidTr="006B4F44">
        <w:tc>
          <w:tcPr>
            <w:tcW w:w="2093" w:type="dxa"/>
          </w:tcPr>
          <w:p w14:paraId="5F0A0FA9" w14:textId="77777777" w:rsidR="000E1777" w:rsidRDefault="000E1777" w:rsidP="006B4F44">
            <w:r>
              <w:t>Purpose/summary of role</w:t>
            </w:r>
          </w:p>
        </w:tc>
        <w:tc>
          <w:tcPr>
            <w:tcW w:w="7149" w:type="dxa"/>
          </w:tcPr>
          <w:p w14:paraId="2007AAA7" w14:textId="5566F572" w:rsidR="000E1777" w:rsidRDefault="00991E48" w:rsidP="006B4F44">
            <w:r>
              <w:t>We are currently recruiting</w:t>
            </w:r>
            <w:r w:rsidR="000E1777">
              <w:t xml:space="preserve"> for female volun</w:t>
            </w:r>
            <w:r>
              <w:t>teer</w:t>
            </w:r>
            <w:r w:rsidR="00F93511">
              <w:t>s</w:t>
            </w:r>
            <w:r>
              <w:t xml:space="preserve"> to assist on</w:t>
            </w:r>
            <w:r w:rsidR="004353D4">
              <w:t xml:space="preserve"> Clean Break’s 40</w:t>
            </w:r>
            <w:r w:rsidR="004353D4" w:rsidRPr="004353D4">
              <w:rPr>
                <w:vertAlign w:val="superscript"/>
              </w:rPr>
              <w:t>th</w:t>
            </w:r>
            <w:r w:rsidR="004353D4">
              <w:t xml:space="preserve"> anniversary heritage project, which includes</w:t>
            </w:r>
            <w:r w:rsidR="00F93511">
              <w:t xml:space="preserve"> setting up an archive of </w:t>
            </w:r>
            <w:r w:rsidR="004353D4">
              <w:t xml:space="preserve">the company’s work, collecting oral histories, creating a digital timeline and exhibitions exploring the history of Clean Break. </w:t>
            </w:r>
          </w:p>
        </w:tc>
      </w:tr>
      <w:tr w:rsidR="000E1777" w14:paraId="36DB33F9" w14:textId="77777777" w:rsidTr="006B4F44">
        <w:tc>
          <w:tcPr>
            <w:tcW w:w="2093" w:type="dxa"/>
          </w:tcPr>
          <w:p w14:paraId="361D26C9" w14:textId="77777777" w:rsidR="000E1777" w:rsidRDefault="000E1777" w:rsidP="006B4F44">
            <w:r>
              <w:t>Description of tasks</w:t>
            </w:r>
          </w:p>
        </w:tc>
        <w:tc>
          <w:tcPr>
            <w:tcW w:w="7149" w:type="dxa"/>
          </w:tcPr>
          <w:p w14:paraId="1765C8F6" w14:textId="2DC6E230" w:rsidR="007628C1" w:rsidRPr="00991E48" w:rsidRDefault="004353D4" w:rsidP="006B4F44">
            <w:r>
              <w:t>There are a variety of opportunities available, including s</w:t>
            </w:r>
            <w:r w:rsidR="00F93511">
              <w:t>orting through archival materials relating to the company’s artistic, educational and organisational history</w:t>
            </w:r>
            <w:r>
              <w:t>, collecting oral histories with current and former staff, artists and members, and supporting with staging Clean Break’s exhibition in Autumn 2020</w:t>
            </w:r>
            <w:r w:rsidR="00F93511">
              <w:t>. This will be supported by trained staff and skills development.</w:t>
            </w:r>
          </w:p>
        </w:tc>
      </w:tr>
      <w:tr w:rsidR="000E1777" w14:paraId="3CE7380E" w14:textId="77777777" w:rsidTr="006B4F44">
        <w:tc>
          <w:tcPr>
            <w:tcW w:w="2093" w:type="dxa"/>
          </w:tcPr>
          <w:p w14:paraId="1265B08D" w14:textId="77777777" w:rsidR="000E1777" w:rsidRDefault="000E1777" w:rsidP="006B4F44">
            <w:r>
              <w:t>Time Commitment</w:t>
            </w:r>
          </w:p>
        </w:tc>
        <w:tc>
          <w:tcPr>
            <w:tcW w:w="7149" w:type="dxa"/>
          </w:tcPr>
          <w:p w14:paraId="6232C393" w14:textId="41E01CA9" w:rsidR="000E1777" w:rsidRDefault="000E1777" w:rsidP="006B4F44">
            <w:r>
              <w:t>Flexible, part-time</w:t>
            </w:r>
            <w:r w:rsidR="00B270BC">
              <w:t xml:space="preserve"> </w:t>
            </w:r>
            <w:r w:rsidR="004353D4">
              <w:t>between 2019-2020</w:t>
            </w:r>
          </w:p>
          <w:p w14:paraId="3555F00F" w14:textId="681CDBE0" w:rsidR="00D81A72" w:rsidRDefault="004353D4" w:rsidP="006B4F44">
            <w:r>
              <w:t>Days flexible – typically 0.5-1 days per week</w:t>
            </w:r>
          </w:p>
        </w:tc>
      </w:tr>
      <w:tr w:rsidR="000E1777" w14:paraId="392D7747" w14:textId="77777777" w:rsidTr="006B4F44">
        <w:tc>
          <w:tcPr>
            <w:tcW w:w="2093" w:type="dxa"/>
          </w:tcPr>
          <w:p w14:paraId="0D5E4B4E" w14:textId="77777777" w:rsidR="000E1777" w:rsidRDefault="000E1777" w:rsidP="006B4F44">
            <w:r>
              <w:t>Skills and Qualifications</w:t>
            </w:r>
          </w:p>
        </w:tc>
        <w:tc>
          <w:tcPr>
            <w:tcW w:w="7149" w:type="dxa"/>
          </w:tcPr>
          <w:p w14:paraId="47705155" w14:textId="77777777" w:rsidR="004353D4" w:rsidRDefault="00F93511" w:rsidP="001D726F">
            <w:pPr>
              <w:pStyle w:val="NoSpacing"/>
            </w:pPr>
            <w:r>
              <w:t>E</w:t>
            </w:r>
            <w:r w:rsidR="00D81A72">
              <w:t xml:space="preserve">xperience in </w:t>
            </w:r>
            <w:r w:rsidR="006B4F44">
              <w:t>administration</w:t>
            </w:r>
          </w:p>
          <w:p w14:paraId="757B971F" w14:textId="2B52CDC9" w:rsidR="000E1777" w:rsidRDefault="004353D4" w:rsidP="001D726F">
            <w:pPr>
              <w:pStyle w:val="NoSpacing"/>
            </w:pPr>
            <w:r>
              <w:t>Archive and exhibition experience welcome but not essential</w:t>
            </w:r>
          </w:p>
          <w:p w14:paraId="21616B69" w14:textId="23F046E3" w:rsidR="001D726F" w:rsidRDefault="001D726F" w:rsidP="001D726F">
            <w:pPr>
              <w:pStyle w:val="NoSpacing"/>
            </w:pPr>
            <w:r>
              <w:t xml:space="preserve">Researching </w:t>
            </w:r>
          </w:p>
          <w:p w14:paraId="31626B65" w14:textId="128AC57A" w:rsidR="001D726F" w:rsidRDefault="00F93511" w:rsidP="001D726F">
            <w:pPr>
              <w:pStyle w:val="NoSpacing"/>
            </w:pPr>
            <w:r>
              <w:t>Analysing information</w:t>
            </w:r>
          </w:p>
          <w:p w14:paraId="27BEC9C6" w14:textId="77777777" w:rsidR="000E1777" w:rsidRDefault="000E1777" w:rsidP="001D726F">
            <w:pPr>
              <w:pStyle w:val="NoSpacing"/>
            </w:pPr>
            <w:r>
              <w:t>Enjoy working as part of a team</w:t>
            </w:r>
          </w:p>
          <w:p w14:paraId="5D4F80BA" w14:textId="77777777" w:rsidR="001D726F" w:rsidRDefault="001D726F" w:rsidP="001D726F">
            <w:pPr>
              <w:pStyle w:val="NoSpacing"/>
              <w:rPr>
                <w:rFonts w:eastAsiaTheme="minorHAnsi"/>
                <w:lang w:eastAsia="en-US"/>
              </w:rPr>
            </w:pPr>
            <w:r w:rsidRPr="001D726F">
              <w:rPr>
                <w:rFonts w:eastAsiaTheme="minorHAnsi"/>
                <w:lang w:eastAsia="en-US"/>
              </w:rPr>
              <w:t xml:space="preserve">Ability to work on own initiative </w:t>
            </w:r>
          </w:p>
          <w:p w14:paraId="4E0A4A91" w14:textId="77777777" w:rsidR="001D726F" w:rsidRPr="001D726F" w:rsidRDefault="001D726F" w:rsidP="001D726F">
            <w:pPr>
              <w:pStyle w:val="NoSpacing"/>
              <w:rPr>
                <w:rFonts w:eastAsiaTheme="minorHAnsi"/>
                <w:lang w:eastAsia="en-US"/>
              </w:rPr>
            </w:pPr>
            <w:r w:rsidRPr="001D726F">
              <w:rPr>
                <w:rFonts w:eastAsiaTheme="minorHAnsi"/>
                <w:lang w:eastAsia="en-US"/>
              </w:rPr>
              <w:t>Friendly manner, welcoming and efficient</w:t>
            </w:r>
          </w:p>
          <w:p w14:paraId="7BDB8533" w14:textId="77777777" w:rsidR="001D726F" w:rsidRPr="001D726F" w:rsidRDefault="001D726F" w:rsidP="001D726F">
            <w:pPr>
              <w:pStyle w:val="NoSpacing"/>
              <w:rPr>
                <w:rFonts w:eastAsiaTheme="minorHAnsi"/>
                <w:lang w:eastAsia="en-US"/>
              </w:rPr>
            </w:pPr>
            <w:r w:rsidRPr="001D726F">
              <w:rPr>
                <w:rFonts w:eastAsiaTheme="minorHAnsi"/>
                <w:lang w:eastAsia="en-US"/>
              </w:rPr>
              <w:t>Enthusiasm, patience and respect for others</w:t>
            </w:r>
          </w:p>
          <w:p w14:paraId="2F91DE47" w14:textId="77777777" w:rsidR="001D726F" w:rsidRPr="001D726F" w:rsidRDefault="001D726F" w:rsidP="001D726F">
            <w:pPr>
              <w:pStyle w:val="NoSpacing"/>
              <w:rPr>
                <w:rFonts w:eastAsiaTheme="minorHAnsi"/>
                <w:lang w:eastAsia="en-US"/>
              </w:rPr>
            </w:pPr>
            <w:r w:rsidRPr="001D726F">
              <w:rPr>
                <w:rFonts w:eastAsiaTheme="minorHAnsi"/>
                <w:lang w:eastAsia="en-US"/>
              </w:rPr>
              <w:t>Good communication skills</w:t>
            </w:r>
          </w:p>
          <w:p w14:paraId="0A09213D" w14:textId="77777777" w:rsidR="001D726F" w:rsidRPr="001D726F" w:rsidRDefault="001D726F" w:rsidP="001D726F">
            <w:pPr>
              <w:pStyle w:val="NoSpacing"/>
              <w:rPr>
                <w:rFonts w:eastAsiaTheme="minorHAnsi"/>
                <w:lang w:eastAsia="en-US"/>
              </w:rPr>
            </w:pPr>
            <w:r w:rsidRPr="001D726F">
              <w:rPr>
                <w:rFonts w:eastAsiaTheme="minorHAnsi"/>
                <w:lang w:eastAsia="en-US"/>
              </w:rPr>
              <w:t>Good IT skills including Word, Outlook Express and Excel (if necessary)</w:t>
            </w:r>
          </w:p>
          <w:p w14:paraId="1B4CD3AA" w14:textId="77777777" w:rsidR="001D726F" w:rsidRPr="001D726F" w:rsidRDefault="001D726F" w:rsidP="001D726F">
            <w:pPr>
              <w:pStyle w:val="NoSpacing"/>
              <w:rPr>
                <w:rFonts w:eastAsiaTheme="minorHAnsi"/>
                <w:lang w:eastAsia="en-US"/>
              </w:rPr>
            </w:pPr>
            <w:r w:rsidRPr="001D726F">
              <w:rPr>
                <w:rFonts w:eastAsiaTheme="minorHAnsi"/>
                <w:lang w:eastAsia="en-US"/>
              </w:rPr>
              <w:t xml:space="preserve">An understanding of the importance of confidentially and maintaining boundaries </w:t>
            </w:r>
          </w:p>
          <w:p w14:paraId="6D60E491" w14:textId="77777777" w:rsidR="000E1777" w:rsidRPr="001D726F" w:rsidRDefault="001D726F" w:rsidP="001D726F">
            <w:pPr>
              <w:pStyle w:val="NoSpacing"/>
              <w:rPr>
                <w:rFonts w:eastAsiaTheme="minorHAnsi"/>
                <w:lang w:eastAsia="en-US"/>
              </w:rPr>
            </w:pPr>
            <w:r w:rsidRPr="001D726F">
              <w:rPr>
                <w:rFonts w:eastAsiaTheme="minorHAnsi"/>
                <w:lang w:eastAsia="en-US"/>
              </w:rPr>
              <w:t>Working in compliance with policies and procedures</w:t>
            </w:r>
          </w:p>
        </w:tc>
      </w:tr>
      <w:tr w:rsidR="000E1777" w14:paraId="4C3D1E1F" w14:textId="77777777" w:rsidTr="006B4F44">
        <w:tc>
          <w:tcPr>
            <w:tcW w:w="2093" w:type="dxa"/>
          </w:tcPr>
          <w:p w14:paraId="2045A826" w14:textId="77777777" w:rsidR="000E1777" w:rsidRDefault="000E1777" w:rsidP="006B4F44">
            <w:r>
              <w:t>Disabled access</w:t>
            </w:r>
          </w:p>
        </w:tc>
        <w:tc>
          <w:tcPr>
            <w:tcW w:w="7149" w:type="dxa"/>
          </w:tcPr>
          <w:p w14:paraId="2B508CFA" w14:textId="77777777" w:rsidR="000E1777" w:rsidRDefault="000E1777" w:rsidP="006B4F44">
            <w:r>
              <w:t xml:space="preserve">Yes.  Wheelchair accessible </w:t>
            </w:r>
          </w:p>
        </w:tc>
      </w:tr>
      <w:tr w:rsidR="000E1777" w14:paraId="59B95B90" w14:textId="77777777" w:rsidTr="006B4F44">
        <w:tc>
          <w:tcPr>
            <w:tcW w:w="2093" w:type="dxa"/>
          </w:tcPr>
          <w:p w14:paraId="5FB97A27" w14:textId="77777777" w:rsidR="000E1777" w:rsidRDefault="000E1777" w:rsidP="006B4F44">
            <w:r>
              <w:t>Training and Induction</w:t>
            </w:r>
          </w:p>
        </w:tc>
        <w:tc>
          <w:tcPr>
            <w:tcW w:w="7149" w:type="dxa"/>
          </w:tcPr>
          <w:p w14:paraId="699023C6" w14:textId="77777777" w:rsidR="000E1777" w:rsidRDefault="000E1777" w:rsidP="006B4F44">
            <w:r>
              <w:t>Yes.  You will be given an induction training into the various aspect of the work</w:t>
            </w:r>
            <w:r w:rsidR="001F302A">
              <w:t>.</w:t>
            </w:r>
          </w:p>
        </w:tc>
      </w:tr>
      <w:tr w:rsidR="000E1777" w14:paraId="6C2916C8" w14:textId="77777777" w:rsidTr="006B4F44">
        <w:tc>
          <w:tcPr>
            <w:tcW w:w="2093" w:type="dxa"/>
          </w:tcPr>
          <w:p w14:paraId="36FA8E16" w14:textId="77777777" w:rsidR="000E1777" w:rsidRDefault="000E1777" w:rsidP="006B4F44">
            <w:r>
              <w:t>Expenses</w:t>
            </w:r>
          </w:p>
        </w:tc>
        <w:tc>
          <w:tcPr>
            <w:tcW w:w="7149" w:type="dxa"/>
          </w:tcPr>
          <w:p w14:paraId="4529B59D" w14:textId="70C69509" w:rsidR="000E1777" w:rsidRDefault="000E1777" w:rsidP="006B4F44">
            <w:r>
              <w:t>Yes.  Travel</w:t>
            </w:r>
            <w:r w:rsidR="001F302A">
              <w:t xml:space="preserve"> expenses covered</w:t>
            </w:r>
          </w:p>
        </w:tc>
      </w:tr>
      <w:tr w:rsidR="000E1777" w14:paraId="294C3F34" w14:textId="77777777" w:rsidTr="006B4F44">
        <w:tc>
          <w:tcPr>
            <w:tcW w:w="2093" w:type="dxa"/>
          </w:tcPr>
          <w:p w14:paraId="7F5BF32F" w14:textId="77777777" w:rsidR="000E1777" w:rsidRDefault="000E1777" w:rsidP="006B4F44">
            <w:r>
              <w:lastRenderedPageBreak/>
              <w:t>Recruitment Method</w:t>
            </w:r>
          </w:p>
        </w:tc>
        <w:tc>
          <w:tcPr>
            <w:tcW w:w="7149" w:type="dxa"/>
          </w:tcPr>
          <w:p w14:paraId="058D4E16" w14:textId="2EFBD1E4" w:rsidR="000E1777" w:rsidRDefault="00462FCE" w:rsidP="006B4F44">
            <w:r>
              <w:t>CV, informal i</w:t>
            </w:r>
            <w:r w:rsidR="000E1777">
              <w:t>nterview, reference trial period</w:t>
            </w:r>
            <w:r w:rsidR="00031F73">
              <w:t>, DBS</w:t>
            </w:r>
          </w:p>
          <w:p w14:paraId="18F946C9" w14:textId="77777777" w:rsidR="000E1777" w:rsidRDefault="000E1777" w:rsidP="006B4F44">
            <w:r>
              <w:t>The post is open to women only (exempt under the Equality Act 2010 Schedule 9, Part 1)</w:t>
            </w:r>
          </w:p>
          <w:p w14:paraId="2E1D479D" w14:textId="77777777" w:rsidR="00D83922" w:rsidRDefault="00D83922" w:rsidP="00D83922">
            <w:r>
              <w:t xml:space="preserve">We are committed to inclusion and equal opportunities in the workplace and we actively encourage applicants from all backgrounds, of different ages, social and economic backgrounds, religions and sexual orientations, and from people with and without disabilities. </w:t>
            </w:r>
          </w:p>
          <w:p w14:paraId="34512D86" w14:textId="77777777" w:rsidR="006B4F44" w:rsidRDefault="00D83922" w:rsidP="00D83922">
            <w:r>
              <w:t>Applicants who are currently underrepresented in our company, who meet the specification, will be guaranteed an interview. Please do contact us to discuss any access requirements or support need you may have.</w:t>
            </w:r>
          </w:p>
        </w:tc>
      </w:tr>
      <w:tr w:rsidR="000E1777" w14:paraId="5B4F31A9" w14:textId="77777777" w:rsidTr="006B4F44">
        <w:tc>
          <w:tcPr>
            <w:tcW w:w="2093" w:type="dxa"/>
          </w:tcPr>
          <w:p w14:paraId="6D217957" w14:textId="77777777" w:rsidR="000E1777" w:rsidRDefault="000E1777" w:rsidP="006B4F44">
            <w:r>
              <w:t>Contact information</w:t>
            </w:r>
          </w:p>
        </w:tc>
        <w:tc>
          <w:tcPr>
            <w:tcW w:w="7149" w:type="dxa"/>
          </w:tcPr>
          <w:p w14:paraId="3838FB70" w14:textId="77777777" w:rsidR="000E1777" w:rsidRDefault="000E1777" w:rsidP="006B4F44">
            <w:r>
              <w:t>Samantha McNeil- Volunteer Coordinator</w:t>
            </w:r>
          </w:p>
          <w:p w14:paraId="7D12C2D6" w14:textId="77777777" w:rsidR="000E1777" w:rsidRDefault="000E1777" w:rsidP="006B4F44">
            <w:r>
              <w:t>2 Patshull Road</w:t>
            </w:r>
          </w:p>
          <w:p w14:paraId="53C99310" w14:textId="77777777" w:rsidR="000E1777" w:rsidRDefault="000E1777" w:rsidP="006B4F44">
            <w:r>
              <w:t>Kentish Town</w:t>
            </w:r>
          </w:p>
          <w:p w14:paraId="771BA872" w14:textId="77777777" w:rsidR="000E1777" w:rsidRDefault="000E1777" w:rsidP="006B4F44">
            <w:r>
              <w:t>London</w:t>
            </w:r>
          </w:p>
          <w:p w14:paraId="7B1A233C" w14:textId="77777777" w:rsidR="000E1777" w:rsidRDefault="000E1777" w:rsidP="006B4F44">
            <w:r>
              <w:t>NW5 2LB</w:t>
            </w:r>
          </w:p>
          <w:p w14:paraId="34C69E86" w14:textId="77777777" w:rsidR="000E1777" w:rsidRDefault="006A6819" w:rsidP="006B4F44">
            <w:r>
              <w:t>Tel: 020 7 482 8621</w:t>
            </w:r>
          </w:p>
          <w:p w14:paraId="42BC398B" w14:textId="77777777" w:rsidR="000E1777" w:rsidRDefault="006A6819" w:rsidP="006B4F44">
            <w:r>
              <w:t xml:space="preserve">Email: </w:t>
            </w:r>
            <w:hyperlink r:id="rId8" w:history="1">
              <w:r w:rsidRPr="00166FD4">
                <w:rPr>
                  <w:rStyle w:val="Hyperlink"/>
                </w:rPr>
                <w:t>Samantha.mcneil@cleanbreak.org.uk</w:t>
              </w:r>
            </w:hyperlink>
          </w:p>
          <w:p w14:paraId="49F8728C" w14:textId="77777777" w:rsidR="000E1777" w:rsidRDefault="000E1777" w:rsidP="006B4F44">
            <w:r>
              <w:t>Web: www.cleanbreak.org.uk</w:t>
            </w:r>
          </w:p>
        </w:tc>
      </w:tr>
    </w:tbl>
    <w:p w14:paraId="08310135" w14:textId="77777777" w:rsidR="00F8537F" w:rsidRDefault="00F8537F"/>
    <w:sectPr w:rsidR="00F85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77"/>
    <w:rsid w:val="00031F73"/>
    <w:rsid w:val="000E1777"/>
    <w:rsid w:val="001D726F"/>
    <w:rsid w:val="001F302A"/>
    <w:rsid w:val="0026377D"/>
    <w:rsid w:val="003B30C4"/>
    <w:rsid w:val="004353D4"/>
    <w:rsid w:val="00462FCE"/>
    <w:rsid w:val="00506789"/>
    <w:rsid w:val="006A6819"/>
    <w:rsid w:val="006B4F44"/>
    <w:rsid w:val="007628C1"/>
    <w:rsid w:val="00991E48"/>
    <w:rsid w:val="00B270BC"/>
    <w:rsid w:val="00C949D4"/>
    <w:rsid w:val="00D81A72"/>
    <w:rsid w:val="00D83922"/>
    <w:rsid w:val="00E73EA8"/>
    <w:rsid w:val="00F8537F"/>
    <w:rsid w:val="00F93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EA0D"/>
  <w15:docId w15:val="{56595026-E1BA-47CF-8AF4-D9CD4597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7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726F"/>
    <w:pPr>
      <w:spacing w:after="0" w:line="240" w:lineRule="auto"/>
    </w:pPr>
    <w:rPr>
      <w:rFonts w:eastAsiaTheme="minorEastAsia"/>
      <w:lang w:eastAsia="en-GB"/>
    </w:rPr>
  </w:style>
  <w:style w:type="character" w:styleId="Hyperlink">
    <w:name w:val="Hyperlink"/>
    <w:basedOn w:val="DefaultParagraphFont"/>
    <w:uiPriority w:val="99"/>
    <w:unhideWhenUsed/>
    <w:rsid w:val="006A6819"/>
    <w:rPr>
      <w:color w:val="0000FF" w:themeColor="hyperlink"/>
      <w:u w:val="single"/>
    </w:rPr>
  </w:style>
  <w:style w:type="paragraph" w:styleId="BalloonText">
    <w:name w:val="Balloon Text"/>
    <w:basedOn w:val="Normal"/>
    <w:link w:val="BalloonTextChar"/>
    <w:uiPriority w:val="99"/>
    <w:semiHidden/>
    <w:unhideWhenUsed/>
    <w:rsid w:val="00F93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511"/>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B270BC"/>
    <w:rPr>
      <w:sz w:val="16"/>
      <w:szCs w:val="16"/>
    </w:rPr>
  </w:style>
  <w:style w:type="paragraph" w:styleId="CommentText">
    <w:name w:val="annotation text"/>
    <w:basedOn w:val="Normal"/>
    <w:link w:val="CommentTextChar"/>
    <w:uiPriority w:val="99"/>
    <w:semiHidden/>
    <w:unhideWhenUsed/>
    <w:rsid w:val="00B270BC"/>
    <w:pPr>
      <w:spacing w:line="240" w:lineRule="auto"/>
    </w:pPr>
    <w:rPr>
      <w:sz w:val="20"/>
      <w:szCs w:val="20"/>
    </w:rPr>
  </w:style>
  <w:style w:type="character" w:customStyle="1" w:styleId="CommentTextChar">
    <w:name w:val="Comment Text Char"/>
    <w:basedOn w:val="DefaultParagraphFont"/>
    <w:link w:val="CommentText"/>
    <w:uiPriority w:val="99"/>
    <w:semiHidden/>
    <w:rsid w:val="00B270B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270BC"/>
    <w:rPr>
      <w:b/>
      <w:bCs/>
    </w:rPr>
  </w:style>
  <w:style w:type="character" w:customStyle="1" w:styleId="CommentSubjectChar">
    <w:name w:val="Comment Subject Char"/>
    <w:basedOn w:val="CommentTextChar"/>
    <w:link w:val="CommentSubject"/>
    <w:uiPriority w:val="99"/>
    <w:semiHidden/>
    <w:rsid w:val="00B270BC"/>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mcneil@cleanbreak.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10" ma:contentTypeDescription="Create a new document." ma:contentTypeScope="" ma:versionID="903554f8ce6ac724432888db92f93951">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12433269a7db59f4b9b9617bf1df4984"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04A17-973C-4FCD-B660-1F2746E13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99B7A1-7F57-489B-97D0-67FFC715D717}">
  <ds:schemaRefs>
    <ds:schemaRef ds:uri="http://schemas.microsoft.com/sharepoint/v3/contenttype/forms"/>
  </ds:schemaRefs>
</ds:datastoreItem>
</file>

<file path=customXml/itemProps3.xml><?xml version="1.0" encoding="utf-8"?>
<ds:datastoreItem xmlns:ds="http://schemas.openxmlformats.org/officeDocument/2006/customXml" ds:itemID="{FF564BC5-F6A6-4CA1-AE26-2F71D2D0D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133-7e88-4314-aeb1-6fb36938b36e"/>
    <ds:schemaRef ds:uri="3943f391-dd86-48e5-9de4-ba9a6276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Stone</dc:creator>
  <cp:lastModifiedBy>Ashleigh Harman</cp:lastModifiedBy>
  <cp:revision>2</cp:revision>
  <cp:lastPrinted>2018-01-28T10:11:00Z</cp:lastPrinted>
  <dcterms:created xsi:type="dcterms:W3CDTF">2019-12-05T10:22:00Z</dcterms:created>
  <dcterms:modified xsi:type="dcterms:W3CDTF">2019-12-05T10:22:00Z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ies>
</file>